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1C3DB" w14:textId="625EBB45" w:rsidR="00E66DEE" w:rsidRPr="00C26B07" w:rsidRDefault="00E66DEE" w:rsidP="006B1666">
      <w:pPr>
        <w:pStyle w:val="berschrift1"/>
        <w:tabs>
          <w:tab w:val="left" w:pos="7371"/>
        </w:tabs>
        <w:spacing w:line="276" w:lineRule="auto"/>
        <w:ind w:left="-284" w:right="-2268"/>
        <w:jc w:val="both"/>
        <w:rPr>
          <w:b w:val="0"/>
          <w:sz w:val="20"/>
        </w:rPr>
      </w:pPr>
      <w:r w:rsidRPr="00C26B07">
        <w:rPr>
          <w:szCs w:val="24"/>
        </w:rPr>
        <w:t>Presseinformation</w:t>
      </w:r>
      <w:r w:rsidRPr="00C26B07">
        <w:rPr>
          <w:sz w:val="22"/>
        </w:rPr>
        <w:tab/>
      </w:r>
      <w:r w:rsidR="00A51B55">
        <w:rPr>
          <w:b w:val="0"/>
          <w:bCs/>
          <w:sz w:val="20"/>
        </w:rPr>
        <w:t>18.04</w:t>
      </w:r>
      <w:r w:rsidR="000045A7">
        <w:rPr>
          <w:b w:val="0"/>
          <w:bCs/>
          <w:sz w:val="20"/>
        </w:rPr>
        <w:t>.2024</w:t>
      </w:r>
    </w:p>
    <w:p w14:paraId="533364BA" w14:textId="77777777" w:rsidR="00E66DEE" w:rsidRPr="00C26B07" w:rsidRDefault="00E66DEE" w:rsidP="00BA0C42">
      <w:pPr>
        <w:ind w:left="-284"/>
        <w:jc w:val="both"/>
        <w:rPr>
          <w:szCs w:val="20"/>
          <w:lang w:eastAsia="de-DE"/>
        </w:rPr>
      </w:pPr>
    </w:p>
    <w:p w14:paraId="75AC07F0" w14:textId="77777777" w:rsidR="00E66DEE" w:rsidRPr="00C26B07" w:rsidRDefault="00E66DEE" w:rsidP="00BA0C42">
      <w:pPr>
        <w:ind w:left="-284"/>
        <w:rPr>
          <w:szCs w:val="20"/>
          <w:lang w:eastAsia="de-DE"/>
        </w:rPr>
      </w:pPr>
    </w:p>
    <w:p w14:paraId="63B97041" w14:textId="2F7FF7A1" w:rsidR="00E66DEE" w:rsidRDefault="00384D9E" w:rsidP="00BA0C42">
      <w:pPr>
        <w:ind w:left="-284"/>
      </w:pPr>
      <w:r>
        <w:t>E-Mobility</w:t>
      </w:r>
      <w:r w:rsidR="000045A7">
        <w:t xml:space="preserve"> </w:t>
      </w:r>
    </w:p>
    <w:p w14:paraId="08B5A913" w14:textId="77777777" w:rsidR="00FE7842" w:rsidRPr="00C26B07" w:rsidRDefault="00FE7842" w:rsidP="00BA0C42">
      <w:pPr>
        <w:ind w:left="-284"/>
      </w:pPr>
    </w:p>
    <w:p w14:paraId="052E1BDD" w14:textId="5B4BB0FB" w:rsidR="00527EF1" w:rsidRDefault="00CC65B7" w:rsidP="00527EF1">
      <w:pPr>
        <w:ind w:left="-284"/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t>Sicheres Handling von Bat</w:t>
      </w:r>
      <w:r w:rsidR="00A42AF1">
        <w:rPr>
          <w:b/>
          <w:bCs/>
          <w:sz w:val="24"/>
          <w:szCs w:val="28"/>
        </w:rPr>
        <w:t>teriezellen</w:t>
      </w:r>
    </w:p>
    <w:p w14:paraId="221983B5" w14:textId="47DE8CB2" w:rsidR="00DF5558" w:rsidRDefault="00DF5558" w:rsidP="00527EF1">
      <w:pPr>
        <w:ind w:left="-284"/>
        <w:rPr>
          <w:b/>
          <w:bCs/>
          <w:sz w:val="24"/>
          <w:szCs w:val="28"/>
        </w:rPr>
      </w:pPr>
    </w:p>
    <w:p w14:paraId="3FC86F9E" w14:textId="46773DA4" w:rsidR="00DF5558" w:rsidRPr="00DF5558" w:rsidRDefault="00384D9E" w:rsidP="00527EF1">
      <w:pPr>
        <w:ind w:left="-284"/>
        <w:rPr>
          <w:b/>
          <w:bCs/>
        </w:rPr>
      </w:pPr>
      <w:r>
        <w:rPr>
          <w:b/>
          <w:bCs/>
        </w:rPr>
        <w:t xml:space="preserve">Als Partner der Automobilindustrie </w:t>
      </w:r>
      <w:r w:rsidR="007366E5">
        <w:rPr>
          <w:b/>
          <w:bCs/>
        </w:rPr>
        <w:t xml:space="preserve">hat </w:t>
      </w:r>
      <w:r>
        <w:rPr>
          <w:b/>
          <w:bCs/>
        </w:rPr>
        <w:t>SCHUNK für jeden Antrieb die passenden H</w:t>
      </w:r>
      <w:r w:rsidR="00BC772E">
        <w:rPr>
          <w:b/>
          <w:bCs/>
        </w:rPr>
        <w:t>andhabungs</w:t>
      </w:r>
      <w:r>
        <w:rPr>
          <w:b/>
          <w:bCs/>
        </w:rPr>
        <w:t>konzepte</w:t>
      </w:r>
      <w:r w:rsidR="007366E5">
        <w:rPr>
          <w:b/>
          <w:bCs/>
        </w:rPr>
        <w:t xml:space="preserve"> im Portfolio</w:t>
      </w:r>
      <w:r>
        <w:rPr>
          <w:b/>
          <w:bCs/>
        </w:rPr>
        <w:t xml:space="preserve">. </w:t>
      </w:r>
      <w:r w:rsidR="00320524">
        <w:rPr>
          <w:b/>
          <w:bCs/>
        </w:rPr>
        <w:t xml:space="preserve">Für das Herzstück der E-Mobilität, die Batterie, </w:t>
      </w:r>
      <w:r w:rsidR="000915BC">
        <w:rPr>
          <w:b/>
          <w:bCs/>
        </w:rPr>
        <w:t xml:space="preserve">bietet </w:t>
      </w:r>
      <w:r w:rsidR="00320524">
        <w:rPr>
          <w:b/>
          <w:bCs/>
        </w:rPr>
        <w:t xml:space="preserve">SCHUNK </w:t>
      </w:r>
      <w:r w:rsidR="005E3352" w:rsidRPr="005E3352">
        <w:rPr>
          <w:b/>
          <w:bCs/>
        </w:rPr>
        <w:t xml:space="preserve">als erstes Standardprodukt aus dem E-Mobility-Bereich </w:t>
      </w:r>
      <w:r w:rsidR="00320524">
        <w:rPr>
          <w:b/>
          <w:bCs/>
        </w:rPr>
        <w:t xml:space="preserve">den </w:t>
      </w:r>
      <w:r>
        <w:rPr>
          <w:b/>
          <w:bCs/>
        </w:rPr>
        <w:t xml:space="preserve">Rundzellengreifer </w:t>
      </w:r>
      <w:r w:rsidR="00320524">
        <w:rPr>
          <w:b/>
          <w:bCs/>
        </w:rPr>
        <w:t>RCG. Das pneumatisch gesteuerte Magnetsystem</w:t>
      </w:r>
      <w:r w:rsidR="00383265">
        <w:rPr>
          <w:b/>
          <w:bCs/>
        </w:rPr>
        <w:t xml:space="preserve"> </w:t>
      </w:r>
      <w:r w:rsidR="00320524">
        <w:rPr>
          <w:b/>
          <w:bCs/>
        </w:rPr>
        <w:t xml:space="preserve">ermöglicht </w:t>
      </w:r>
      <w:r w:rsidR="00D108C8">
        <w:rPr>
          <w:b/>
          <w:bCs/>
        </w:rPr>
        <w:t xml:space="preserve">sowohl </w:t>
      </w:r>
      <w:r w:rsidR="00BC772E">
        <w:rPr>
          <w:b/>
          <w:bCs/>
        </w:rPr>
        <w:t>das Handling</w:t>
      </w:r>
      <w:r w:rsidR="00320524">
        <w:rPr>
          <w:b/>
          <w:bCs/>
        </w:rPr>
        <w:t xml:space="preserve"> einzelner Batteriezellen</w:t>
      </w:r>
      <w:r w:rsidR="00790D34">
        <w:rPr>
          <w:b/>
          <w:bCs/>
        </w:rPr>
        <w:t xml:space="preserve"> als auch </w:t>
      </w:r>
      <w:r w:rsidR="00320524">
        <w:rPr>
          <w:b/>
          <w:bCs/>
        </w:rPr>
        <w:t xml:space="preserve">– </w:t>
      </w:r>
      <w:r w:rsidR="00D108C8">
        <w:rPr>
          <w:b/>
          <w:bCs/>
        </w:rPr>
        <w:t xml:space="preserve">eingesetzt in </w:t>
      </w:r>
      <w:r w:rsidR="00320524" w:rsidRPr="00320524">
        <w:rPr>
          <w:b/>
          <w:bCs/>
        </w:rPr>
        <w:t xml:space="preserve">Mehrfachgreifeinheiten </w:t>
      </w:r>
      <w:r w:rsidR="00320524">
        <w:rPr>
          <w:b/>
          <w:bCs/>
        </w:rPr>
        <w:t>– das präzise</w:t>
      </w:r>
      <w:r w:rsidR="001C724D">
        <w:rPr>
          <w:b/>
          <w:bCs/>
        </w:rPr>
        <w:t>,</w:t>
      </w:r>
      <w:r w:rsidR="00790D34">
        <w:rPr>
          <w:b/>
          <w:bCs/>
        </w:rPr>
        <w:t xml:space="preserve"> prozesssichere </w:t>
      </w:r>
      <w:r w:rsidR="00320524">
        <w:rPr>
          <w:b/>
          <w:bCs/>
        </w:rPr>
        <w:t>Bestücken komplette</w:t>
      </w:r>
      <w:r w:rsidR="00D108C8">
        <w:rPr>
          <w:b/>
          <w:bCs/>
        </w:rPr>
        <w:t>r</w:t>
      </w:r>
      <w:r w:rsidR="00320524">
        <w:rPr>
          <w:b/>
          <w:bCs/>
        </w:rPr>
        <w:t xml:space="preserve"> Zellcluster </w:t>
      </w:r>
      <w:r w:rsidR="00790D34">
        <w:rPr>
          <w:b/>
          <w:bCs/>
        </w:rPr>
        <w:t>ohne Störkontur</w:t>
      </w:r>
      <w:r w:rsidR="00320524">
        <w:rPr>
          <w:b/>
          <w:bCs/>
        </w:rPr>
        <w:t>.</w:t>
      </w:r>
    </w:p>
    <w:p w14:paraId="54EFADB9" w14:textId="77777777" w:rsidR="00527EF1" w:rsidRPr="00C26B07" w:rsidRDefault="00527EF1" w:rsidP="00527EF1">
      <w:pPr>
        <w:ind w:left="-284"/>
        <w:rPr>
          <w:b/>
          <w:bCs/>
        </w:rPr>
      </w:pPr>
    </w:p>
    <w:p w14:paraId="09E87424" w14:textId="0C748DF1" w:rsidR="00527EF1" w:rsidRDefault="007030A8" w:rsidP="00527EF1">
      <w:pPr>
        <w:ind w:left="-284"/>
      </w:pPr>
      <w:r>
        <w:t xml:space="preserve">Der größte Kostentreiber </w:t>
      </w:r>
      <w:r w:rsidR="005F1724">
        <w:t>in einem Elektroauto</w:t>
      </w:r>
      <w:r>
        <w:t xml:space="preserve"> ist die Batterie. Automobilhersteller weltweit haben in den letzten Jahren Möglichkeiten ausgelotet, Batterien nicht nur nachhaltig, sondern auch kosteneffizient und mit genug Power für hohe Reichweiten zu entwickeln und herzustellen. </w:t>
      </w:r>
      <w:r w:rsidR="00CD2656" w:rsidRPr="00CD2656">
        <w:t>Neben prismatischen und Pouch-Zellen setzen große Hersteller zunehmen</w:t>
      </w:r>
      <w:r w:rsidR="00772301">
        <w:t>d</w:t>
      </w:r>
      <w:r w:rsidR="00CD2656" w:rsidRPr="00CD2656">
        <w:t xml:space="preserve"> auf Rundzellen mit 46 Millimetern Durchmesser</w:t>
      </w:r>
      <w:r w:rsidR="005F1724">
        <w:t xml:space="preserve">. </w:t>
      </w:r>
      <w:r w:rsidR="001C724D">
        <w:t>Speziell für das Handling diese</w:t>
      </w:r>
      <w:r w:rsidR="00D07F50">
        <w:t>s</w:t>
      </w:r>
      <w:r w:rsidR="001C724D">
        <w:t xml:space="preserve"> </w:t>
      </w:r>
      <w:r w:rsidR="00CD2656">
        <w:t>Zell</w:t>
      </w:r>
      <w:r w:rsidR="00D07F50">
        <w:t>typs</w:t>
      </w:r>
      <w:r w:rsidR="001C724D">
        <w:t xml:space="preserve"> hat </w:t>
      </w:r>
      <w:r>
        <w:t xml:space="preserve">SCHUNK ein </w:t>
      </w:r>
      <w:r w:rsidR="001C724D">
        <w:t xml:space="preserve">neues </w:t>
      </w:r>
      <w:r>
        <w:t>Werkzeug konzipiert</w:t>
      </w:r>
      <w:r w:rsidR="001C724D">
        <w:t>:</w:t>
      </w:r>
      <w:r>
        <w:t xml:space="preserve"> </w:t>
      </w:r>
      <w:r w:rsidR="001C724D">
        <w:t>den</w:t>
      </w:r>
      <w:r>
        <w:t xml:space="preserve"> </w:t>
      </w:r>
      <w:r w:rsidR="001C724D">
        <w:t xml:space="preserve">Rundzellengreifer RCG. </w:t>
      </w:r>
      <w:r w:rsidR="00D07F50">
        <w:t xml:space="preserve">Er </w:t>
      </w:r>
      <w:r w:rsidR="00D07F50" w:rsidRPr="00D07F50">
        <w:t>ist frei skalierbar</w:t>
      </w:r>
      <w:r w:rsidR="00D07F50">
        <w:t xml:space="preserve">, sodass </w:t>
      </w:r>
      <w:r w:rsidR="005F1724">
        <w:t xml:space="preserve">sich </w:t>
      </w:r>
      <w:r w:rsidR="00D07F50">
        <w:t xml:space="preserve">damit </w:t>
      </w:r>
      <w:r>
        <w:t>einzelne</w:t>
      </w:r>
      <w:r w:rsidR="001C724D">
        <w:t xml:space="preserve"> </w:t>
      </w:r>
      <w:r>
        <w:t>Batteriezellen</w:t>
      </w:r>
      <w:r w:rsidR="005F1724">
        <w:t xml:space="preserve"> </w:t>
      </w:r>
      <w:r w:rsidR="001C724D">
        <w:t>handhaben</w:t>
      </w:r>
      <w:r w:rsidR="00D07F50">
        <w:t xml:space="preserve"> lassen</w:t>
      </w:r>
      <w:r w:rsidR="005F1724">
        <w:t xml:space="preserve"> aber auch </w:t>
      </w:r>
      <w:r w:rsidR="001C724D">
        <w:t>die automatisierte Reihenanordnung so</w:t>
      </w:r>
      <w:r>
        <w:t>wie das präzise und schnelle Bestücken ganzer Batterie</w:t>
      </w:r>
      <w:r w:rsidR="005F1724">
        <w:t xml:space="preserve">cluster </w:t>
      </w:r>
      <w:r w:rsidR="005F1724" w:rsidRPr="005F1724">
        <w:t>unkompliziert und sicher</w:t>
      </w:r>
      <w:r w:rsidR="00D07F50">
        <w:t xml:space="preserve"> möglich ist</w:t>
      </w:r>
      <w:r>
        <w:t xml:space="preserve">. </w:t>
      </w:r>
    </w:p>
    <w:p w14:paraId="0073D7B5" w14:textId="77777777" w:rsidR="0067330D" w:rsidRDefault="0067330D" w:rsidP="00527EF1">
      <w:pPr>
        <w:ind w:left="-284"/>
      </w:pPr>
    </w:p>
    <w:p w14:paraId="6734EA1A" w14:textId="7B5E9472" w:rsidR="004F6688" w:rsidRDefault="004F6688" w:rsidP="00527EF1">
      <w:pPr>
        <w:ind w:left="-284"/>
        <w:rPr>
          <w:b/>
          <w:bCs/>
        </w:rPr>
      </w:pPr>
      <w:r>
        <w:rPr>
          <w:b/>
          <w:bCs/>
        </w:rPr>
        <w:t xml:space="preserve">Sicherheit durch integrierte </w:t>
      </w:r>
      <w:r w:rsidRPr="004F6688">
        <w:rPr>
          <w:b/>
          <w:bCs/>
        </w:rPr>
        <w:t>Greifkrafterhaltung</w:t>
      </w:r>
    </w:p>
    <w:p w14:paraId="10A91DE6" w14:textId="77777777" w:rsidR="00645E45" w:rsidRPr="004F6688" w:rsidRDefault="00645E45" w:rsidP="00527EF1">
      <w:pPr>
        <w:ind w:left="-284"/>
        <w:rPr>
          <w:b/>
          <w:bCs/>
        </w:rPr>
      </w:pPr>
    </w:p>
    <w:p w14:paraId="4D9A363F" w14:textId="3F58CA3E" w:rsidR="00C721B1" w:rsidRDefault="00965506" w:rsidP="00527EF1">
      <w:pPr>
        <w:ind w:left="-284"/>
      </w:pPr>
      <w:r>
        <w:t>Der Rundzellengreifer RCG</w:t>
      </w:r>
      <w:r w:rsidR="00510450">
        <w:t xml:space="preserve"> </w:t>
      </w:r>
      <w:r w:rsidR="00510450" w:rsidRPr="00510450">
        <w:t xml:space="preserve">verfügt über ein pneumatisch gesteuertes Magnetsystem, mit dem sich Batteriezellen magnetisch aufnehmen und ablegen lassen. </w:t>
      </w:r>
      <w:r w:rsidR="00510450">
        <w:t xml:space="preserve">Der Permanentmagnet im Inneren jedes </w:t>
      </w:r>
      <w:r w:rsidR="00EE5E72">
        <w:t>Einzelgreifers</w:t>
      </w:r>
      <w:r w:rsidR="00510450">
        <w:t xml:space="preserve"> </w:t>
      </w:r>
      <w:r w:rsidR="005F1724">
        <w:t xml:space="preserve">stellt </w:t>
      </w:r>
      <w:r w:rsidR="00510450">
        <w:t>die Greifkrafterhaltung während des kompletten Prozesses</w:t>
      </w:r>
      <w:r w:rsidR="005F1724">
        <w:t xml:space="preserve"> sicher</w:t>
      </w:r>
      <w:r>
        <w:t>.</w:t>
      </w:r>
      <w:r w:rsidR="00510450">
        <w:t xml:space="preserve"> </w:t>
      </w:r>
      <w:r>
        <w:t>A</w:t>
      </w:r>
      <w:r w:rsidR="00510450">
        <w:t>uch bei einem eventuellen Energieverlust</w:t>
      </w:r>
      <w:r>
        <w:t xml:space="preserve"> während eines Not-Stopps </w:t>
      </w:r>
      <w:r w:rsidR="005F1724">
        <w:t>wird die</w:t>
      </w:r>
      <w:r>
        <w:t xml:space="preserve"> Batterie </w:t>
      </w:r>
      <w:r w:rsidR="005F1724">
        <w:t xml:space="preserve">vom </w:t>
      </w:r>
      <w:r>
        <w:t xml:space="preserve">Greifer </w:t>
      </w:r>
      <w:r w:rsidR="005F1724">
        <w:t>gehalten</w:t>
      </w:r>
      <w:r w:rsidR="00510450">
        <w:t xml:space="preserve">. </w:t>
      </w:r>
      <w:r w:rsidR="00A16DEF" w:rsidRPr="00A16DEF">
        <w:t xml:space="preserve">Die </w:t>
      </w:r>
      <w:r w:rsidR="00CD2656">
        <w:t>hohe Haltekraft</w:t>
      </w:r>
      <w:r w:rsidR="00A16DEF" w:rsidRPr="00A16DEF">
        <w:t xml:space="preserve"> des Magneten </w:t>
      </w:r>
      <w:r w:rsidR="00FE0521">
        <w:t xml:space="preserve">&gt;70 N </w:t>
      </w:r>
      <w:r w:rsidR="00A16DEF">
        <w:t xml:space="preserve">ist für </w:t>
      </w:r>
      <w:r w:rsidR="00A16DEF" w:rsidRPr="00A16DEF">
        <w:t xml:space="preserve">alle </w:t>
      </w:r>
      <w:r w:rsidR="005F1724">
        <w:t>gängigen</w:t>
      </w:r>
      <w:r w:rsidR="00A16DEF" w:rsidRPr="00A16DEF">
        <w:t xml:space="preserve"> Batterielängen </w:t>
      </w:r>
      <w:r w:rsidR="00A16DEF">
        <w:t>ausgelegt</w:t>
      </w:r>
      <w:r w:rsidR="00CD2656">
        <w:t xml:space="preserve"> und ermöglicht hohe Beschleunigungen </w:t>
      </w:r>
      <w:r w:rsidR="006E476B">
        <w:t xml:space="preserve">bei den </w:t>
      </w:r>
      <w:r w:rsidR="00CD2656">
        <w:t>eingesetzten Roboter</w:t>
      </w:r>
      <w:r w:rsidR="00372FF0">
        <w:t>n</w:t>
      </w:r>
      <w:r w:rsidR="00A16DEF" w:rsidRPr="00A16DEF">
        <w:t xml:space="preserve">. </w:t>
      </w:r>
      <w:r w:rsidR="00A16DEF">
        <w:t xml:space="preserve">Zur Prozesssicherheit </w:t>
      </w:r>
      <w:r>
        <w:t xml:space="preserve">des RCG </w:t>
      </w:r>
      <w:r w:rsidR="00A16DEF">
        <w:t>tr</w:t>
      </w:r>
      <w:r>
        <w:t>agen</w:t>
      </w:r>
      <w:r w:rsidR="00A16DEF">
        <w:t xml:space="preserve"> auch die </w:t>
      </w:r>
      <w:r w:rsidR="00A16DEF" w:rsidRPr="00A16DEF">
        <w:t>sensorische Werkstück- und Zustandserkennun</w:t>
      </w:r>
      <w:r w:rsidR="00A16DEF">
        <w:t>g bei</w:t>
      </w:r>
      <w:r w:rsidR="00D07F50">
        <w:t>.</w:t>
      </w:r>
      <w:r>
        <w:t xml:space="preserve"> </w:t>
      </w:r>
      <w:r w:rsidR="00D07F50">
        <w:t>S</w:t>
      </w:r>
      <w:r>
        <w:t>ie</w:t>
      </w:r>
      <w:r w:rsidR="00CF2575">
        <w:t xml:space="preserve"> </w:t>
      </w:r>
      <w:r w:rsidR="00D07F50">
        <w:t>erkennen, ob eine Batterie vorhanden</w:t>
      </w:r>
      <w:r w:rsidR="005F6A7A">
        <w:t>,</w:t>
      </w:r>
      <w:r w:rsidR="00D07F50">
        <w:t xml:space="preserve"> ist</w:t>
      </w:r>
      <w:r w:rsidR="00CF2575">
        <w:t xml:space="preserve"> </w:t>
      </w:r>
      <w:r w:rsidR="00D07F50">
        <w:t>und</w:t>
      </w:r>
      <w:r w:rsidR="00CF2575">
        <w:t xml:space="preserve"> </w:t>
      </w:r>
      <w:r w:rsidR="000255F2">
        <w:t xml:space="preserve">ermöglichen </w:t>
      </w:r>
      <w:r w:rsidR="00CF2575">
        <w:t>die Kolbenhubabfrage</w:t>
      </w:r>
      <w:r w:rsidR="00A16DEF">
        <w:t>.</w:t>
      </w:r>
      <w:r w:rsidR="00A16DEF" w:rsidRPr="00A16DEF">
        <w:t xml:space="preserve"> </w:t>
      </w:r>
      <w:r w:rsidR="00D07F50" w:rsidRPr="00D07F50">
        <w:t xml:space="preserve">Um </w:t>
      </w:r>
      <w:r w:rsidR="000255F2">
        <w:t xml:space="preserve">innerhalb des Batterieclusters </w:t>
      </w:r>
      <w:r w:rsidR="00D07F50" w:rsidRPr="00D07F50">
        <w:t xml:space="preserve">eine möglichst </w:t>
      </w:r>
      <w:r w:rsidR="000255F2">
        <w:t xml:space="preserve">hohe </w:t>
      </w:r>
      <w:r w:rsidR="00D07F50" w:rsidRPr="00D07F50">
        <w:t>Packdichte der Rundzellen ohne Störkontur zu ermöglichen, haben die SCHUNK</w:t>
      </w:r>
      <w:r w:rsidR="003C7970">
        <w:t>-</w:t>
      </w:r>
      <w:r w:rsidR="00D07F50" w:rsidRPr="00D07F50">
        <w:t>Konstrukteure den RCG exakt auf Batteriezellen mit 46 Millimetern abgestimmt.</w:t>
      </w:r>
      <w:r w:rsidR="00343860">
        <w:t xml:space="preserve"> SCHUNK bietet den Greife</w:t>
      </w:r>
      <w:r w:rsidR="00690D23">
        <w:t xml:space="preserve">r in </w:t>
      </w:r>
      <w:r w:rsidR="00E67D06">
        <w:t xml:space="preserve">drei </w:t>
      </w:r>
      <w:r w:rsidR="00690D23">
        <w:t>Varianten</w:t>
      </w:r>
      <w:r w:rsidR="00BF459C">
        <w:t xml:space="preserve"> an</w:t>
      </w:r>
      <w:r w:rsidR="00591C76">
        <w:t xml:space="preserve">: </w:t>
      </w:r>
      <w:r w:rsidR="00BC0127" w:rsidRPr="00A11042">
        <w:t>ohne Zentrierung,</w:t>
      </w:r>
      <w:r w:rsidR="00591C76">
        <w:t xml:space="preserve"> mit</w:t>
      </w:r>
      <w:r w:rsidR="00BC0127" w:rsidRPr="00A11042">
        <w:t xml:space="preserve"> 2-fach</w:t>
      </w:r>
      <w:r w:rsidR="00A7179B">
        <w:t>-</w:t>
      </w:r>
      <w:r w:rsidR="00BC0127" w:rsidRPr="00A11042">
        <w:t xml:space="preserve">Zentrierung oder </w:t>
      </w:r>
      <w:r w:rsidR="001D0010">
        <w:t xml:space="preserve">mit </w:t>
      </w:r>
      <w:r w:rsidR="00BC0127" w:rsidRPr="00A11042">
        <w:t>4-fach</w:t>
      </w:r>
      <w:r w:rsidR="00A7179B">
        <w:t>-</w:t>
      </w:r>
      <w:r w:rsidR="00BC0127" w:rsidRPr="00A11042">
        <w:t>Zentrierung</w:t>
      </w:r>
      <w:r w:rsidR="00A11042">
        <w:t xml:space="preserve"> </w:t>
      </w:r>
      <w:r w:rsidR="001D0010">
        <w:t xml:space="preserve">zum Toleranzausgleich </w:t>
      </w:r>
      <w:r w:rsidR="00A11042" w:rsidRPr="00A11042">
        <w:t>beim Aufnehmen der Batteriezellen</w:t>
      </w:r>
      <w:r w:rsidR="00A11042">
        <w:rPr>
          <w:rStyle w:val="normaltextrun"/>
          <w:rFonts w:ascii="Calibri" w:hAnsi="Calibri" w:cs="Calibri"/>
          <w:color w:val="000000"/>
          <w:sz w:val="22"/>
          <w:shd w:val="clear" w:color="auto" w:fill="FFFFFF"/>
        </w:rPr>
        <w:t>.</w:t>
      </w:r>
      <w:r w:rsidR="00A11042">
        <w:rPr>
          <w:rStyle w:val="eop"/>
          <w:rFonts w:ascii="Calibri" w:hAnsi="Calibri" w:cs="Calibri"/>
          <w:color w:val="000000"/>
          <w:sz w:val="22"/>
          <w:shd w:val="clear" w:color="auto" w:fill="FFFFFF"/>
        </w:rPr>
        <w:t> </w:t>
      </w:r>
    </w:p>
    <w:p w14:paraId="2FA050F3" w14:textId="77777777" w:rsidR="004F6688" w:rsidRDefault="004F6688" w:rsidP="00527EF1">
      <w:pPr>
        <w:ind w:left="-284"/>
      </w:pPr>
    </w:p>
    <w:p w14:paraId="3BA79873" w14:textId="48C2B106" w:rsidR="004F6688" w:rsidRDefault="00D07F50" w:rsidP="00527EF1">
      <w:pPr>
        <w:ind w:left="-284"/>
        <w:rPr>
          <w:b/>
          <w:bCs/>
        </w:rPr>
      </w:pPr>
      <w:r>
        <w:rPr>
          <w:b/>
          <w:bCs/>
        </w:rPr>
        <w:t>Perfekt für die Serie</w:t>
      </w:r>
    </w:p>
    <w:p w14:paraId="607008CE" w14:textId="77777777" w:rsidR="00372FF0" w:rsidRPr="004F6688" w:rsidRDefault="00372FF0" w:rsidP="00527EF1">
      <w:pPr>
        <w:ind w:left="-284"/>
        <w:rPr>
          <w:b/>
          <w:bCs/>
        </w:rPr>
      </w:pPr>
    </w:p>
    <w:p w14:paraId="35BC4C11" w14:textId="10239857" w:rsidR="00527EF1" w:rsidRDefault="00D07F50" w:rsidP="009C4956">
      <w:pPr>
        <w:ind w:left="-284"/>
        <w:rPr>
          <w:b/>
          <w:bCs/>
        </w:rPr>
      </w:pPr>
      <w:r>
        <w:t xml:space="preserve">Für </w:t>
      </w:r>
      <w:r w:rsidR="005E2289" w:rsidRPr="005E2289">
        <w:t xml:space="preserve">den Einsatz in einer Fertigungslinie ist </w:t>
      </w:r>
      <w:r w:rsidR="005E2289">
        <w:t xml:space="preserve">das System </w:t>
      </w:r>
      <w:r w:rsidR="00965506">
        <w:t>mit</w:t>
      </w:r>
      <w:r w:rsidR="009C4956" w:rsidRPr="009C4956">
        <w:t xml:space="preserve"> weiteren SCHUNK-Komponenten </w:t>
      </w:r>
      <w:r w:rsidR="00965506">
        <w:t>kombinierbar</w:t>
      </w:r>
      <w:r w:rsidR="00C805F0">
        <w:t>:</w:t>
      </w:r>
      <w:r w:rsidR="00965506">
        <w:t xml:space="preserve"> </w:t>
      </w:r>
      <w:r w:rsidR="005E2289">
        <w:t>P</w:t>
      </w:r>
      <w:r w:rsidR="00965506">
        <w:t xml:space="preserve">assende </w:t>
      </w:r>
      <w:r w:rsidR="009C4956" w:rsidRPr="009C4956">
        <w:t>Sensoren, Ausgleichs</w:t>
      </w:r>
      <w:r w:rsidR="00965506">
        <w:t>- und</w:t>
      </w:r>
      <w:r w:rsidR="009C4956" w:rsidRPr="009C4956">
        <w:t xml:space="preserve"> Raffeinheiten </w:t>
      </w:r>
      <w:r w:rsidR="00965506">
        <w:t>sowie</w:t>
      </w:r>
      <w:r w:rsidR="009C4956" w:rsidRPr="009C4956">
        <w:t xml:space="preserve"> Lineardirektachsen </w:t>
      </w:r>
      <w:r w:rsidR="005E2289">
        <w:t xml:space="preserve">ermöglichen </w:t>
      </w:r>
      <w:r w:rsidR="009C4956" w:rsidRPr="009C4956">
        <w:t>präzise</w:t>
      </w:r>
      <w:r w:rsidR="005E2289">
        <w:t xml:space="preserve">, </w:t>
      </w:r>
      <w:r w:rsidR="009C4956" w:rsidRPr="009C4956">
        <w:t xml:space="preserve">dynamische </w:t>
      </w:r>
      <w:r w:rsidR="005E2289">
        <w:t xml:space="preserve">und sichere </w:t>
      </w:r>
      <w:r w:rsidR="009C4956">
        <w:t>P</w:t>
      </w:r>
      <w:r w:rsidR="009C4956" w:rsidRPr="009C4956">
        <w:t>rozesse</w:t>
      </w:r>
      <w:r w:rsidR="009C4956">
        <w:t xml:space="preserve"> bei der Serienfertigung von Batteriepacks.</w:t>
      </w:r>
      <w:r w:rsidR="001C724D" w:rsidRPr="001C724D">
        <w:rPr>
          <w:b/>
          <w:bCs/>
        </w:rPr>
        <w:t xml:space="preserve"> </w:t>
      </w:r>
    </w:p>
    <w:p w14:paraId="2ADD2A76" w14:textId="07A509C5" w:rsidR="00C27222" w:rsidRDefault="00047640" w:rsidP="00C27222">
      <w:pPr>
        <w:ind w:left="-284"/>
        <w:rPr>
          <w:b/>
          <w:bCs/>
        </w:rPr>
      </w:pPr>
      <w:r w:rsidRPr="00047640">
        <w:rPr>
          <w:b/>
          <w:bCs/>
        </w:rPr>
        <w:t>schunk.com</w:t>
      </w:r>
    </w:p>
    <w:p w14:paraId="1AECC096" w14:textId="54535F62" w:rsidR="00D75140" w:rsidRPr="00527EF1" w:rsidRDefault="00D75140" w:rsidP="00D75140">
      <w:pPr>
        <w:spacing w:line="240" w:lineRule="auto"/>
        <w:ind w:left="-284"/>
        <w:rPr>
          <w:b/>
          <w:bCs/>
          <w:sz w:val="24"/>
          <w:szCs w:val="28"/>
        </w:rPr>
      </w:pPr>
      <w:r w:rsidRPr="00C26B07">
        <w:rPr>
          <w:b/>
          <w:bCs/>
          <w:sz w:val="24"/>
          <w:szCs w:val="28"/>
        </w:rPr>
        <w:lastRenderedPageBreak/>
        <w:t>Bildunterschriften:</w:t>
      </w:r>
    </w:p>
    <w:p w14:paraId="39A2AABD" w14:textId="77777777" w:rsidR="002C2724" w:rsidRDefault="002C2724" w:rsidP="00A210ED">
      <w:pPr>
        <w:spacing w:line="240" w:lineRule="auto"/>
        <w:ind w:left="-284"/>
        <w:jc w:val="right"/>
        <w:rPr>
          <w:b/>
          <w:bCs/>
          <w:sz w:val="24"/>
          <w:szCs w:val="28"/>
        </w:rPr>
      </w:pPr>
    </w:p>
    <w:tbl>
      <w:tblPr>
        <w:tblW w:w="10029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7722"/>
      </w:tblGrid>
      <w:tr w:rsidR="00D75140" w:rsidRPr="00D75140" w14:paraId="28BBC3CE" w14:textId="77777777" w:rsidTr="00CD2656">
        <w:trPr>
          <w:cantSplit/>
          <w:trHeight w:val="147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745003A7" w14:textId="28C64938" w:rsidR="00D75140" w:rsidRDefault="00D75140" w:rsidP="00D75140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59F3A6EF" wp14:editId="33CCA719">
                  <wp:extent cx="1202073" cy="847098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2073" cy="8470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69B09C4B" w14:textId="69A6EE3F" w:rsidR="00C721B1" w:rsidRDefault="001E5E8A" w:rsidP="008C7DCA">
            <w:pPr>
              <w:ind w:left="240"/>
            </w:pPr>
            <w:r>
              <w:t xml:space="preserve">Der neue </w:t>
            </w:r>
            <w:r w:rsidRPr="001E5E8A">
              <w:t xml:space="preserve">Rundzellengreifer </w:t>
            </w:r>
            <w:r>
              <w:t xml:space="preserve">RCG </w:t>
            </w:r>
            <w:r w:rsidR="008C7DCA">
              <w:t xml:space="preserve">ermöglicht </w:t>
            </w:r>
            <w:r w:rsidR="008C7DCA" w:rsidRPr="001E5E8A">
              <w:t xml:space="preserve">das </w:t>
            </w:r>
            <w:r w:rsidR="008C7DCA">
              <w:t xml:space="preserve">prozesssichere </w:t>
            </w:r>
            <w:r w:rsidR="008C7DCA" w:rsidRPr="001E5E8A">
              <w:t>Handling von Batteriezellen mit Ø 46 mm</w:t>
            </w:r>
            <w:r w:rsidR="008C7DCA">
              <w:t xml:space="preserve">. Er </w:t>
            </w:r>
            <w:r>
              <w:t>kann flexibel zu Mehrfachgreifeinheiten kombiniert werden</w:t>
            </w:r>
            <w:r w:rsidRPr="001E5E8A">
              <w:t>.  </w:t>
            </w:r>
          </w:p>
          <w:p w14:paraId="4ED67231" w14:textId="77777777" w:rsidR="00C721B1" w:rsidRDefault="00C721B1" w:rsidP="008C7DCA">
            <w:pPr>
              <w:ind w:left="240"/>
            </w:pPr>
          </w:p>
          <w:p w14:paraId="3CA90C7D" w14:textId="3768E999" w:rsidR="00D75140" w:rsidRPr="00C721B1" w:rsidRDefault="00D75140" w:rsidP="008C7DCA">
            <w:pPr>
              <w:ind w:left="240"/>
            </w:pPr>
            <w:r w:rsidRPr="00C721B1">
              <w:t xml:space="preserve">Bild: SCHUNK </w:t>
            </w:r>
          </w:p>
        </w:tc>
      </w:tr>
      <w:tr w:rsidR="00555CF3" w:rsidRPr="00D75140" w14:paraId="51E560BB" w14:textId="77777777" w:rsidTr="00CD2656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0FFEEDF1" w14:textId="37CBE2F6" w:rsidR="00555CF3" w:rsidRPr="00555CF3" w:rsidRDefault="00227471" w:rsidP="00735A3A">
            <w:pPr>
              <w:spacing w:before="100" w:beforeAutospacing="1" w:after="100" w:afterAutospacing="1"/>
              <w:rPr>
                <w:i/>
                <w:iCs/>
                <w:color w:val="44546A" w:themeColor="text2"/>
                <w:sz w:val="16"/>
                <w:szCs w:val="16"/>
              </w:rPr>
            </w:pPr>
            <w:r w:rsidRPr="00227471">
              <w:rPr>
                <w:i/>
                <w:iCs/>
                <w:color w:val="44546A" w:themeColor="text2"/>
                <w:sz w:val="16"/>
                <w:szCs w:val="16"/>
              </w:rPr>
              <w:t>RCG_Ausgleichseinheit_Anwendungsrendering_03_2024</w:t>
            </w:r>
            <w:r w:rsidR="00555CF3" w:rsidRPr="00555CF3">
              <w:rPr>
                <w:i/>
                <w:iCs/>
                <w:color w:val="44546A" w:themeColor="text2"/>
                <w:sz w:val="16"/>
                <w:szCs w:val="16"/>
              </w:rPr>
              <w:t>.jpg</w:t>
            </w:r>
          </w:p>
        </w:tc>
      </w:tr>
      <w:tr w:rsidR="00CD2656" w:rsidRPr="00D75140" w14:paraId="43777806" w14:textId="77777777" w:rsidTr="00CD2656">
        <w:trPr>
          <w:cantSplit/>
          <w:trHeight w:val="1475"/>
        </w:trPr>
        <w:tc>
          <w:tcPr>
            <w:tcW w:w="2307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130F3B07" w14:textId="77777777" w:rsidR="00CD2656" w:rsidRDefault="00CD2656" w:rsidP="00B76FE1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1BF736D7" wp14:editId="0E39BC84">
                  <wp:extent cx="1202073" cy="583209"/>
                  <wp:effectExtent l="0" t="0" r="0" b="7620"/>
                  <wp:docPr id="1573756041" name="Grafik 15737560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3756041" name="Grafik 157375604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2073" cy="583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01F11AD5" w14:textId="17068D2A" w:rsidR="00CD2656" w:rsidRDefault="00CD2656" w:rsidP="00CD2656">
            <w:pPr>
              <w:ind w:left="248"/>
            </w:pPr>
            <w:r>
              <w:t xml:space="preserve">SCHUNK bietet den Rundzellengreifer in drei Varianten: </w:t>
            </w:r>
            <w:r w:rsidRPr="00A11042">
              <w:t>ohne Zentrierung,</w:t>
            </w:r>
            <w:r>
              <w:t xml:space="preserve"> mit</w:t>
            </w:r>
            <w:r w:rsidRPr="00A11042">
              <w:t xml:space="preserve"> 2-fach</w:t>
            </w:r>
            <w:r w:rsidR="008756E4">
              <w:t>-</w:t>
            </w:r>
            <w:r w:rsidRPr="00A11042">
              <w:t xml:space="preserve">Zentrierung oder </w:t>
            </w:r>
            <w:r>
              <w:t xml:space="preserve">mit </w:t>
            </w:r>
            <w:r w:rsidRPr="00A11042">
              <w:t>4-fach</w:t>
            </w:r>
            <w:r w:rsidR="008756E4">
              <w:t>-</w:t>
            </w:r>
            <w:r w:rsidRPr="00A11042">
              <w:t>Zentrierung</w:t>
            </w:r>
            <w:r>
              <w:t xml:space="preserve"> zum Toleranzausgleich </w:t>
            </w:r>
            <w:r w:rsidRPr="00A11042">
              <w:t>beim Aufnehmen der Batteriezellen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hd w:val="clear" w:color="auto" w:fill="FFFFFF"/>
              </w:rPr>
              <w:t>.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hd w:val="clear" w:color="auto" w:fill="FFFFFF"/>
              </w:rPr>
              <w:t> </w:t>
            </w:r>
          </w:p>
          <w:p w14:paraId="3494DE8A" w14:textId="77777777" w:rsidR="00CD2656" w:rsidRDefault="00CD2656" w:rsidP="00CD2656">
            <w:pPr>
              <w:ind w:left="248"/>
            </w:pPr>
          </w:p>
          <w:p w14:paraId="4E2A2FC5" w14:textId="77777777" w:rsidR="00CD2656" w:rsidRPr="00C721B1" w:rsidRDefault="00CD2656" w:rsidP="00B76FE1">
            <w:pPr>
              <w:ind w:left="240"/>
            </w:pPr>
            <w:r w:rsidRPr="00C721B1">
              <w:t xml:space="preserve">Bild: SCHUNK </w:t>
            </w:r>
          </w:p>
        </w:tc>
      </w:tr>
      <w:tr w:rsidR="00CD2656" w:rsidRPr="00D75140" w14:paraId="304D2E55" w14:textId="77777777" w:rsidTr="00B76FE1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4467C1" w14:textId="5A838207" w:rsidR="00CD2656" w:rsidRPr="00555CF3" w:rsidRDefault="00EC6C29" w:rsidP="00B76FE1">
            <w:pPr>
              <w:spacing w:before="100" w:beforeAutospacing="1" w:after="100" w:afterAutospacing="1"/>
              <w:rPr>
                <w:i/>
                <w:iCs/>
                <w:color w:val="44546A" w:themeColor="text2"/>
                <w:sz w:val="16"/>
                <w:szCs w:val="16"/>
              </w:rPr>
            </w:pPr>
            <w:r w:rsidRPr="00EC6C29">
              <w:rPr>
                <w:i/>
                <w:iCs/>
                <w:color w:val="44546A" w:themeColor="text2"/>
                <w:sz w:val="16"/>
                <w:szCs w:val="16"/>
              </w:rPr>
              <w:t>RCG_Zentrierung_Rendering_03_2024.jpg</w:t>
            </w:r>
          </w:p>
        </w:tc>
      </w:tr>
    </w:tbl>
    <w:p w14:paraId="7407BB6E" w14:textId="77777777" w:rsidR="0001491E" w:rsidRDefault="0001491E" w:rsidP="00527EF1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</w:p>
    <w:p w14:paraId="28BC82BB" w14:textId="77777777" w:rsidR="0001491E" w:rsidRDefault="0001491E" w:rsidP="00527EF1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</w:p>
    <w:p w14:paraId="15954615" w14:textId="77777777" w:rsidR="006545A7" w:rsidRPr="004D6688" w:rsidRDefault="006545A7" w:rsidP="006545A7">
      <w:pPr>
        <w:spacing w:line="240" w:lineRule="auto"/>
        <w:ind w:hanging="284"/>
        <w:rPr>
          <w:b/>
          <w:color w:val="000000"/>
          <w:sz w:val="24"/>
          <w:szCs w:val="20"/>
          <w:lang w:val="en-US" w:eastAsia="de-DE"/>
        </w:rPr>
      </w:pPr>
      <w:r w:rsidRPr="004D6688">
        <w:rPr>
          <w:b/>
          <w:color w:val="000000"/>
          <w:sz w:val="24"/>
          <w:szCs w:val="20"/>
          <w:lang w:val="en-US" w:eastAsia="de-DE"/>
        </w:rPr>
        <w:t>Kontakt:</w:t>
      </w:r>
    </w:p>
    <w:p w14:paraId="1AAE459C" w14:textId="77777777" w:rsidR="006545A7" w:rsidRPr="004D6688" w:rsidRDefault="006545A7" w:rsidP="006545A7">
      <w:pPr>
        <w:ind w:hanging="284"/>
        <w:jc w:val="both"/>
        <w:rPr>
          <w:b/>
          <w:bCs/>
          <w:szCs w:val="20"/>
          <w:lang w:val="en-US"/>
        </w:rPr>
      </w:pPr>
    </w:p>
    <w:p w14:paraId="2AB12B12" w14:textId="6A4FEBCA" w:rsidR="006545A7" w:rsidRPr="004D6688" w:rsidRDefault="006545A7" w:rsidP="006545A7">
      <w:pPr>
        <w:ind w:hanging="284"/>
        <w:jc w:val="both"/>
        <w:rPr>
          <w:b/>
          <w:bCs/>
          <w:szCs w:val="20"/>
          <w:lang w:val="en-US"/>
        </w:rPr>
      </w:pPr>
      <w:r w:rsidRPr="004D6688">
        <w:rPr>
          <w:b/>
          <w:bCs/>
          <w:szCs w:val="20"/>
          <w:lang w:val="en-US"/>
        </w:rPr>
        <w:t>Kathrin Müller</w:t>
      </w:r>
    </w:p>
    <w:p w14:paraId="11F542D1" w14:textId="77777777" w:rsidR="00943048" w:rsidRPr="006D03C4" w:rsidRDefault="00943048" w:rsidP="00943048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 xml:space="preserve">Corporate Communications </w:t>
      </w:r>
    </w:p>
    <w:p w14:paraId="0911167C" w14:textId="77777777" w:rsidR="00943048" w:rsidRPr="006D03C4" w:rsidRDefault="00943048" w:rsidP="00943048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>Global Marketing</w:t>
      </w:r>
    </w:p>
    <w:p w14:paraId="7B87655C" w14:textId="77777777" w:rsidR="006545A7" w:rsidRPr="004D6688" w:rsidRDefault="006545A7" w:rsidP="006545A7">
      <w:pPr>
        <w:ind w:hanging="284"/>
        <w:jc w:val="both"/>
        <w:rPr>
          <w:szCs w:val="20"/>
        </w:rPr>
      </w:pPr>
      <w:r w:rsidRPr="004D6688">
        <w:rPr>
          <w:szCs w:val="20"/>
        </w:rPr>
        <w:t>Tel. +49-7133-103-2327</w:t>
      </w:r>
    </w:p>
    <w:p w14:paraId="3805E6F2" w14:textId="77777777" w:rsidR="006545A7" w:rsidRPr="004D6688" w:rsidRDefault="006545A7" w:rsidP="006545A7">
      <w:pPr>
        <w:ind w:hanging="284"/>
        <w:jc w:val="both"/>
        <w:rPr>
          <w:szCs w:val="20"/>
        </w:rPr>
      </w:pPr>
      <w:r w:rsidRPr="004D6688">
        <w:rPr>
          <w:szCs w:val="20"/>
        </w:rPr>
        <w:t>kathrin.mueller@de.schunk.com</w:t>
      </w:r>
    </w:p>
    <w:p w14:paraId="557994E6" w14:textId="77777777" w:rsidR="006545A7" w:rsidRPr="004D6688" w:rsidRDefault="006545A7" w:rsidP="006545A7">
      <w:pPr>
        <w:ind w:hanging="284"/>
        <w:jc w:val="both"/>
        <w:rPr>
          <w:szCs w:val="20"/>
        </w:rPr>
      </w:pPr>
      <w:r w:rsidRPr="004D6688">
        <w:rPr>
          <w:szCs w:val="20"/>
        </w:rPr>
        <w:t>schunk.com</w:t>
      </w:r>
    </w:p>
    <w:p w14:paraId="3452243B" w14:textId="77777777" w:rsidR="006545A7" w:rsidRPr="004D6688" w:rsidRDefault="006545A7" w:rsidP="006545A7">
      <w:pPr>
        <w:ind w:hanging="284"/>
        <w:jc w:val="both"/>
        <w:rPr>
          <w:szCs w:val="20"/>
        </w:rPr>
      </w:pPr>
    </w:p>
    <w:p w14:paraId="4E44BBC2" w14:textId="77777777" w:rsidR="006545A7" w:rsidRPr="004D6688" w:rsidRDefault="006545A7" w:rsidP="006545A7">
      <w:pPr>
        <w:ind w:hanging="284"/>
        <w:jc w:val="both"/>
        <w:rPr>
          <w:szCs w:val="20"/>
        </w:rPr>
      </w:pPr>
    </w:p>
    <w:p w14:paraId="3DE3D087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  <w:sz w:val="24"/>
          <w:szCs w:val="24"/>
        </w:rPr>
      </w:pPr>
      <w:r w:rsidRPr="00C26B07">
        <w:rPr>
          <w:rFonts w:ascii="Fago Pro" w:hAnsi="Fago Pro"/>
          <w:sz w:val="24"/>
          <w:szCs w:val="24"/>
        </w:rPr>
        <w:t>Belegexemplar</w:t>
      </w:r>
      <w:r w:rsidRPr="00C26B07">
        <w:rPr>
          <w:rFonts w:ascii="Calibri" w:hAnsi="Calibri"/>
          <w:sz w:val="24"/>
          <w:szCs w:val="24"/>
        </w:rPr>
        <w:t>:</w:t>
      </w:r>
    </w:p>
    <w:p w14:paraId="67C396B8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</w:rPr>
      </w:pPr>
    </w:p>
    <w:p w14:paraId="5579FC37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Fago Pro" w:hAnsi="Fago Pro"/>
        </w:rPr>
      </w:pPr>
      <w:r w:rsidRPr="00C26B07">
        <w:rPr>
          <w:rFonts w:ascii="Fago Pro" w:hAnsi="Fago Pro"/>
        </w:rPr>
        <w:t>Bitte senden Sie im Falle einer Veröffentlichung ein Belegexemplar an folgende Adresse:</w:t>
      </w:r>
    </w:p>
    <w:p w14:paraId="43CDAEFC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</w:rPr>
      </w:pPr>
    </w:p>
    <w:p w14:paraId="44BECDB1" w14:textId="77777777" w:rsidR="006545A7" w:rsidRPr="000B5DDC" w:rsidRDefault="006545A7" w:rsidP="006545A7">
      <w:pPr>
        <w:ind w:hanging="284"/>
        <w:jc w:val="both"/>
        <w:rPr>
          <w:b/>
          <w:bCs/>
          <w:szCs w:val="20"/>
        </w:rPr>
      </w:pPr>
      <w:r w:rsidRPr="000B5DDC">
        <w:rPr>
          <w:b/>
          <w:bCs/>
          <w:szCs w:val="20"/>
        </w:rPr>
        <w:t>SCHUNK SE &amp; Co. KG</w:t>
      </w:r>
    </w:p>
    <w:p w14:paraId="453BF12A" w14:textId="77777777" w:rsidR="001731EB" w:rsidRPr="001731EB" w:rsidRDefault="001731EB" w:rsidP="001731EB">
      <w:pPr>
        <w:ind w:hanging="284"/>
        <w:jc w:val="both"/>
        <w:rPr>
          <w:b/>
          <w:bCs/>
          <w:szCs w:val="20"/>
        </w:rPr>
      </w:pPr>
      <w:r w:rsidRPr="001731EB">
        <w:rPr>
          <w:b/>
          <w:bCs/>
          <w:szCs w:val="20"/>
        </w:rPr>
        <w:t xml:space="preserve">Spanntechnik | Greiftechnik | Automatisierungstechnik </w:t>
      </w:r>
    </w:p>
    <w:p w14:paraId="1AAE2CEB" w14:textId="5B2C1559" w:rsidR="006545A7" w:rsidRPr="008A4C5C" w:rsidRDefault="006545A7" w:rsidP="002D7F35">
      <w:pPr>
        <w:ind w:hanging="284"/>
        <w:rPr>
          <w:b/>
          <w:bCs/>
        </w:rPr>
      </w:pPr>
      <w:r w:rsidRPr="008A4C5C">
        <w:rPr>
          <w:bCs/>
        </w:rPr>
        <w:t>Astrid Häberle</w:t>
      </w:r>
    </w:p>
    <w:p w14:paraId="26FDE520" w14:textId="77777777" w:rsidR="006545A7" w:rsidRPr="008A4C5C" w:rsidRDefault="006545A7" w:rsidP="006545A7">
      <w:pPr>
        <w:pStyle w:val="Textkrper-Zeileneinzug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Bahnhofstr. 106 – 134</w:t>
      </w:r>
    </w:p>
    <w:p w14:paraId="754BC77A" w14:textId="77777777" w:rsidR="006545A7" w:rsidRDefault="006545A7" w:rsidP="006545A7">
      <w:pPr>
        <w:pStyle w:val="Textkrper-Zeileneinzug"/>
        <w:spacing w:line="276" w:lineRule="auto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D-74348 Lauffen/Neckar</w:t>
      </w:r>
    </w:p>
    <w:p w14:paraId="77307EC4" w14:textId="7CB190E3" w:rsidR="006545A7" w:rsidRPr="009E2D15" w:rsidRDefault="006D03C4" w:rsidP="006545A7">
      <w:pPr>
        <w:pStyle w:val="Textkrper-Zeileneinzug"/>
        <w:spacing w:line="276" w:lineRule="auto"/>
        <w:ind w:left="2410" w:right="-1135" w:hanging="2694"/>
        <w:jc w:val="both"/>
        <w:rPr>
          <w:b w:val="0"/>
          <w:bCs/>
        </w:rPr>
      </w:pPr>
      <w:r>
        <w:rPr>
          <w:rFonts w:ascii="Fago Pro" w:hAnsi="Fago Pro"/>
          <w:b w:val="0"/>
          <w:bCs/>
        </w:rPr>
        <w:t>a</w:t>
      </w:r>
      <w:r w:rsidR="006545A7">
        <w:rPr>
          <w:rFonts w:ascii="Fago Pro" w:hAnsi="Fago Pro"/>
          <w:b w:val="0"/>
          <w:bCs/>
        </w:rPr>
        <w:t>strid.haeberle@de.schunk.com</w:t>
      </w:r>
    </w:p>
    <w:p w14:paraId="7CBD8A71" w14:textId="2C320276" w:rsidR="00E66DEE" w:rsidRPr="00C26B07" w:rsidRDefault="00E66DEE" w:rsidP="006545A7">
      <w:pPr>
        <w:spacing w:line="240" w:lineRule="auto"/>
        <w:ind w:hanging="284"/>
      </w:pPr>
    </w:p>
    <w:sectPr w:rsidR="00E66DEE" w:rsidRPr="00C26B07" w:rsidSect="00B50EDA">
      <w:headerReference w:type="even" r:id="rId13"/>
      <w:headerReference w:type="default" r:id="rId14"/>
      <w:headerReference w:type="first" r:id="rId15"/>
      <w:pgSz w:w="11906" w:h="16838"/>
      <w:pgMar w:top="1701" w:right="1418" w:bottom="1985" w:left="1418" w:header="209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E856E" w14:textId="77777777" w:rsidR="00B50EDA" w:rsidRDefault="00B50EDA" w:rsidP="00795718">
      <w:r>
        <w:separator/>
      </w:r>
    </w:p>
  </w:endnote>
  <w:endnote w:type="continuationSeparator" w:id="0">
    <w:p w14:paraId="2E140CE9" w14:textId="77777777" w:rsidR="00B50EDA" w:rsidRDefault="00B50EDA" w:rsidP="00795718">
      <w:r>
        <w:continuationSeparator/>
      </w:r>
    </w:p>
  </w:endnote>
  <w:endnote w:type="continuationNotice" w:id="1">
    <w:p w14:paraId="001CD2E1" w14:textId="77777777" w:rsidR="00B50EDA" w:rsidRDefault="00B50ED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ago Pro">
    <w:panose1 w:val="02000506040000020004"/>
    <w:charset w:val="00"/>
    <w:family w:val="auto"/>
    <w:pitch w:val="variable"/>
    <w:sig w:usb0="A00000FF" w:usb1="4000387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C6D7C" w14:textId="77777777" w:rsidR="00B50EDA" w:rsidRDefault="00B50EDA" w:rsidP="00795718">
      <w:r>
        <w:separator/>
      </w:r>
    </w:p>
  </w:footnote>
  <w:footnote w:type="continuationSeparator" w:id="0">
    <w:p w14:paraId="36D5B2EE" w14:textId="77777777" w:rsidR="00B50EDA" w:rsidRDefault="00B50EDA" w:rsidP="00795718">
      <w:r>
        <w:continuationSeparator/>
      </w:r>
    </w:p>
  </w:footnote>
  <w:footnote w:type="continuationNotice" w:id="1">
    <w:p w14:paraId="4F329544" w14:textId="77777777" w:rsidR="00B50EDA" w:rsidRDefault="00B50ED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2CD1B" w14:textId="7ACD8389" w:rsidR="00795718" w:rsidRDefault="00000000">
    <w:pPr>
      <w:pStyle w:val="Kopfzeile"/>
    </w:pPr>
    <w:r>
      <w:rPr>
        <w:noProof/>
      </w:rPr>
      <w:pict w14:anchorId="393C0F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5" o:spid="_x0000_s1066" type="#_x0000_t75" style="position:absolute;margin-left:0;margin-top:0;width:595.45pt;height:841.9pt;z-index:-251658239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AA8EF" w14:textId="184BEE25" w:rsidR="00A6432F" w:rsidRDefault="006B1666">
    <w:pPr>
      <w:pStyle w:val="Kopfzeil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33FBCA0C" wp14:editId="75523454">
          <wp:simplePos x="0" y="0"/>
          <wp:positionH relativeFrom="column">
            <wp:posOffset>-890905</wp:posOffset>
          </wp:positionH>
          <wp:positionV relativeFrom="page">
            <wp:posOffset>9526</wp:posOffset>
          </wp:positionV>
          <wp:extent cx="7558767" cy="10691998"/>
          <wp:effectExtent l="0" t="0" r="4445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19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403A1" w14:textId="54801FCB" w:rsidR="00795718" w:rsidRDefault="00000000">
    <w:pPr>
      <w:pStyle w:val="Kopfzeile"/>
    </w:pPr>
    <w:r>
      <w:rPr>
        <w:noProof/>
      </w:rPr>
      <w:pict w14:anchorId="5250A4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4" o:spid="_x0000_s1065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172D0C"/>
    <w:multiLevelType w:val="hybridMultilevel"/>
    <w:tmpl w:val="B93E34DE"/>
    <w:lvl w:ilvl="0" w:tplc="74CE67F0">
      <w:start w:val="1"/>
      <w:numFmt w:val="bullet"/>
      <w:lvlText w:val=""/>
      <w:lvlJc w:val="left"/>
      <w:pPr>
        <w:ind w:left="-66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num w:numId="1" w16cid:durableId="510800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718"/>
    <w:rsid w:val="000045A7"/>
    <w:rsid w:val="0001491E"/>
    <w:rsid w:val="000255F2"/>
    <w:rsid w:val="00031843"/>
    <w:rsid w:val="00046CF6"/>
    <w:rsid w:val="00047239"/>
    <w:rsid w:val="00047640"/>
    <w:rsid w:val="000515D7"/>
    <w:rsid w:val="00057944"/>
    <w:rsid w:val="00062618"/>
    <w:rsid w:val="00072EB3"/>
    <w:rsid w:val="000915BC"/>
    <w:rsid w:val="000D3DA3"/>
    <w:rsid w:val="000D65BD"/>
    <w:rsid w:val="000F2817"/>
    <w:rsid w:val="001172AC"/>
    <w:rsid w:val="001449AB"/>
    <w:rsid w:val="0015073D"/>
    <w:rsid w:val="001516C3"/>
    <w:rsid w:val="00170170"/>
    <w:rsid w:val="0017309F"/>
    <w:rsid w:val="001731EB"/>
    <w:rsid w:val="001945AD"/>
    <w:rsid w:val="001C724D"/>
    <w:rsid w:val="001D0010"/>
    <w:rsid w:val="001E5E8A"/>
    <w:rsid w:val="00227471"/>
    <w:rsid w:val="002506B2"/>
    <w:rsid w:val="00276C49"/>
    <w:rsid w:val="002A72DA"/>
    <w:rsid w:val="002C1E1C"/>
    <w:rsid w:val="002C2724"/>
    <w:rsid w:val="002D7F35"/>
    <w:rsid w:val="002F3C3C"/>
    <w:rsid w:val="00311E92"/>
    <w:rsid w:val="00320524"/>
    <w:rsid w:val="003273AA"/>
    <w:rsid w:val="00343860"/>
    <w:rsid w:val="00353A57"/>
    <w:rsid w:val="00372FF0"/>
    <w:rsid w:val="00383265"/>
    <w:rsid w:val="00384D9E"/>
    <w:rsid w:val="00385A12"/>
    <w:rsid w:val="003C7970"/>
    <w:rsid w:val="003D52A4"/>
    <w:rsid w:val="00427431"/>
    <w:rsid w:val="00460F0D"/>
    <w:rsid w:val="004666FF"/>
    <w:rsid w:val="004838B4"/>
    <w:rsid w:val="004A170D"/>
    <w:rsid w:val="004A3F66"/>
    <w:rsid w:val="004B1681"/>
    <w:rsid w:val="004B24AA"/>
    <w:rsid w:val="004B51B9"/>
    <w:rsid w:val="004C482F"/>
    <w:rsid w:val="004D6688"/>
    <w:rsid w:val="004D668D"/>
    <w:rsid w:val="004F6688"/>
    <w:rsid w:val="00510450"/>
    <w:rsid w:val="005169BE"/>
    <w:rsid w:val="00527EF1"/>
    <w:rsid w:val="00530425"/>
    <w:rsid w:val="00546535"/>
    <w:rsid w:val="00555CF3"/>
    <w:rsid w:val="00567657"/>
    <w:rsid w:val="0058534C"/>
    <w:rsid w:val="00591C76"/>
    <w:rsid w:val="005A5B82"/>
    <w:rsid w:val="005B13B5"/>
    <w:rsid w:val="005B2035"/>
    <w:rsid w:val="005B748B"/>
    <w:rsid w:val="005D306B"/>
    <w:rsid w:val="005D5907"/>
    <w:rsid w:val="005E2289"/>
    <w:rsid w:val="005E3352"/>
    <w:rsid w:val="005F1724"/>
    <w:rsid w:val="005F6A7A"/>
    <w:rsid w:val="006010D2"/>
    <w:rsid w:val="00645E45"/>
    <w:rsid w:val="006545A7"/>
    <w:rsid w:val="00655652"/>
    <w:rsid w:val="006564A0"/>
    <w:rsid w:val="0066365F"/>
    <w:rsid w:val="0067330D"/>
    <w:rsid w:val="00690D23"/>
    <w:rsid w:val="006A0DF3"/>
    <w:rsid w:val="006A5DC2"/>
    <w:rsid w:val="006B1666"/>
    <w:rsid w:val="006C369B"/>
    <w:rsid w:val="006D03C4"/>
    <w:rsid w:val="006E476B"/>
    <w:rsid w:val="007030A8"/>
    <w:rsid w:val="00703DBB"/>
    <w:rsid w:val="00720D69"/>
    <w:rsid w:val="00732A2C"/>
    <w:rsid w:val="00735A3A"/>
    <w:rsid w:val="007366E5"/>
    <w:rsid w:val="00750089"/>
    <w:rsid w:val="00772301"/>
    <w:rsid w:val="0077259E"/>
    <w:rsid w:val="0077649F"/>
    <w:rsid w:val="00784E25"/>
    <w:rsid w:val="00790D34"/>
    <w:rsid w:val="00795718"/>
    <w:rsid w:val="007A5EA9"/>
    <w:rsid w:val="007B1C7C"/>
    <w:rsid w:val="007B3E87"/>
    <w:rsid w:val="00827C7C"/>
    <w:rsid w:val="008434C2"/>
    <w:rsid w:val="00843E1F"/>
    <w:rsid w:val="008634E1"/>
    <w:rsid w:val="00865AF0"/>
    <w:rsid w:val="00871A92"/>
    <w:rsid w:val="00873221"/>
    <w:rsid w:val="008756E4"/>
    <w:rsid w:val="00893680"/>
    <w:rsid w:val="00895B68"/>
    <w:rsid w:val="008C05E4"/>
    <w:rsid w:val="008C7DCA"/>
    <w:rsid w:val="008D2944"/>
    <w:rsid w:val="008D763B"/>
    <w:rsid w:val="008F044B"/>
    <w:rsid w:val="009028F9"/>
    <w:rsid w:val="0090467A"/>
    <w:rsid w:val="009261FB"/>
    <w:rsid w:val="009309EA"/>
    <w:rsid w:val="00930F5F"/>
    <w:rsid w:val="00943048"/>
    <w:rsid w:val="00955F3B"/>
    <w:rsid w:val="00965506"/>
    <w:rsid w:val="009A474F"/>
    <w:rsid w:val="009B290A"/>
    <w:rsid w:val="009B3C0F"/>
    <w:rsid w:val="009C4956"/>
    <w:rsid w:val="00A11042"/>
    <w:rsid w:val="00A16DEF"/>
    <w:rsid w:val="00A210ED"/>
    <w:rsid w:val="00A36F7C"/>
    <w:rsid w:val="00A42AF1"/>
    <w:rsid w:val="00A51B55"/>
    <w:rsid w:val="00A55DCD"/>
    <w:rsid w:val="00A63D09"/>
    <w:rsid w:val="00A6432F"/>
    <w:rsid w:val="00A7179B"/>
    <w:rsid w:val="00A87B1A"/>
    <w:rsid w:val="00AA278A"/>
    <w:rsid w:val="00AA3CDD"/>
    <w:rsid w:val="00AF1E97"/>
    <w:rsid w:val="00AF4052"/>
    <w:rsid w:val="00B36EB5"/>
    <w:rsid w:val="00B45A28"/>
    <w:rsid w:val="00B45C2D"/>
    <w:rsid w:val="00B50EDA"/>
    <w:rsid w:val="00BA0C42"/>
    <w:rsid w:val="00BC0127"/>
    <w:rsid w:val="00BC3A48"/>
    <w:rsid w:val="00BC772E"/>
    <w:rsid w:val="00BD7CC0"/>
    <w:rsid w:val="00BF459C"/>
    <w:rsid w:val="00C02318"/>
    <w:rsid w:val="00C235ED"/>
    <w:rsid w:val="00C26B07"/>
    <w:rsid w:val="00C27222"/>
    <w:rsid w:val="00C63624"/>
    <w:rsid w:val="00C67830"/>
    <w:rsid w:val="00C70630"/>
    <w:rsid w:val="00C70F8D"/>
    <w:rsid w:val="00C721B1"/>
    <w:rsid w:val="00C73668"/>
    <w:rsid w:val="00C805F0"/>
    <w:rsid w:val="00CA1FB3"/>
    <w:rsid w:val="00CB0EA0"/>
    <w:rsid w:val="00CB1060"/>
    <w:rsid w:val="00CC65B7"/>
    <w:rsid w:val="00CD2656"/>
    <w:rsid w:val="00CF2575"/>
    <w:rsid w:val="00CF3081"/>
    <w:rsid w:val="00D07F50"/>
    <w:rsid w:val="00D108C8"/>
    <w:rsid w:val="00D11FEF"/>
    <w:rsid w:val="00D23039"/>
    <w:rsid w:val="00D339B8"/>
    <w:rsid w:val="00D726DD"/>
    <w:rsid w:val="00D75140"/>
    <w:rsid w:val="00D8117C"/>
    <w:rsid w:val="00DD73D8"/>
    <w:rsid w:val="00DE0A81"/>
    <w:rsid w:val="00DF5558"/>
    <w:rsid w:val="00E0308F"/>
    <w:rsid w:val="00E45F6C"/>
    <w:rsid w:val="00E51FD6"/>
    <w:rsid w:val="00E66DEE"/>
    <w:rsid w:val="00E67D06"/>
    <w:rsid w:val="00E750C4"/>
    <w:rsid w:val="00E911AF"/>
    <w:rsid w:val="00EB50DE"/>
    <w:rsid w:val="00EC6C29"/>
    <w:rsid w:val="00ED6791"/>
    <w:rsid w:val="00ED7E4A"/>
    <w:rsid w:val="00EE5E72"/>
    <w:rsid w:val="00F077F9"/>
    <w:rsid w:val="00F10977"/>
    <w:rsid w:val="00F20A10"/>
    <w:rsid w:val="00F26CEC"/>
    <w:rsid w:val="00F516D6"/>
    <w:rsid w:val="00F60213"/>
    <w:rsid w:val="00F940D4"/>
    <w:rsid w:val="00FB7518"/>
    <w:rsid w:val="00FE0521"/>
    <w:rsid w:val="00FE107C"/>
    <w:rsid w:val="00FE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464663"/>
  <w15:chartTrackingRefBased/>
  <w15:docId w15:val="{8D4345F4-DC34-498E-BA96-EF7F38833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ago Pro" w:eastAsiaTheme="minorHAnsi" w:hAnsi="Fago Pro" w:cs="Times New Roman"/>
        <w:szCs w:val="22"/>
        <w:lang w:val="de-DE" w:eastAsia="en-US" w:bidi="ar-SA"/>
        <w14:numForm w14:val="lining"/>
      </w:rPr>
    </w:rPrDefault>
    <w:pPrDefault>
      <w:pPr>
        <w:spacing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6DEE"/>
    <w:pPr>
      <w:spacing w:after="0" w:line="276" w:lineRule="auto"/>
    </w:pPr>
  </w:style>
  <w:style w:type="paragraph" w:styleId="berschrift1">
    <w:name w:val="heading 1"/>
    <w:basedOn w:val="Standard"/>
    <w:next w:val="Standard"/>
    <w:link w:val="berschrift1Zchn"/>
    <w:uiPriority w:val="99"/>
    <w:qFormat/>
    <w:rsid w:val="00E66DEE"/>
    <w:pPr>
      <w:keepNext/>
      <w:spacing w:line="240" w:lineRule="auto"/>
      <w:outlineLvl w:val="0"/>
    </w:pPr>
    <w:rPr>
      <w:b/>
      <w:color w:val="000000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795718"/>
  </w:style>
  <w:style w:type="paragraph" w:styleId="Fuzeile">
    <w:name w:val="footer"/>
    <w:basedOn w:val="Standard"/>
    <w:link w:val="Fu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795718"/>
  </w:style>
  <w:style w:type="character" w:customStyle="1" w:styleId="berschrift1Zchn">
    <w:name w:val="Überschrift 1 Zchn"/>
    <w:basedOn w:val="Absatz-Standardschriftart"/>
    <w:link w:val="berschrift1"/>
    <w:uiPriority w:val="99"/>
    <w:rsid w:val="00E66DEE"/>
    <w:rPr>
      <w:rFonts w:ascii="Calibri" w:eastAsia="Calibri" w:hAnsi="Calibri" w:cs="Times New Roman"/>
      <w:b/>
      <w:color w:val="000000"/>
      <w:szCs w:val="20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rsid w:val="00E66DE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66DEE"/>
    <w:rPr>
      <w:rFonts w:ascii="Calibri" w:eastAsia="Calibri" w:hAnsi="Calibri" w:cs="Times New Roman"/>
      <w:sz w:val="20"/>
      <w:szCs w:val="20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E66DEE"/>
    <w:pPr>
      <w:tabs>
        <w:tab w:val="left" w:pos="1134"/>
      </w:tabs>
      <w:spacing w:line="240" w:lineRule="auto"/>
      <w:ind w:left="705" w:hanging="705"/>
    </w:pPr>
    <w:rPr>
      <w:rFonts w:ascii="Arial" w:hAnsi="Arial"/>
      <w:b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E66DEE"/>
    <w:rPr>
      <w:rFonts w:eastAsia="Calibri" w:cs="Times New Roman"/>
      <w:b/>
      <w:sz w:val="20"/>
      <w:szCs w:val="20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1516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AA278A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70170"/>
    <w:rPr>
      <w:color w:val="808080"/>
    </w:rPr>
  </w:style>
  <w:style w:type="paragraph" w:styleId="berarbeitung">
    <w:name w:val="Revision"/>
    <w:hidden/>
    <w:uiPriority w:val="99"/>
    <w:semiHidden/>
    <w:rsid w:val="00C805F0"/>
    <w:pPr>
      <w:spacing w:after="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8634E1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634E1"/>
    <w:pPr>
      <w:spacing w:line="240" w:lineRule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634E1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ormaltextrun">
    <w:name w:val="normaltextrun"/>
    <w:basedOn w:val="Absatz-Standardschriftart"/>
    <w:rsid w:val="001E5E8A"/>
  </w:style>
  <w:style w:type="character" w:customStyle="1" w:styleId="eop">
    <w:name w:val="eop"/>
    <w:basedOn w:val="Absatz-Standardschriftart"/>
    <w:rsid w:val="001E5E8A"/>
  </w:style>
  <w:style w:type="character" w:customStyle="1" w:styleId="cf01">
    <w:name w:val="cf01"/>
    <w:basedOn w:val="Absatz-Standardschriftart"/>
    <w:rsid w:val="00CD2656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51ea74bd-71d5-4fc7-86f8-59e69b2f3848" xsi:nil="true"/>
    <lcf76f155ced4ddcb4097134ff3c332f xmlns="1f337b43-997f-43bf-959a-bbb71dddae4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EA88692196343BAF95DBA50F6A209" ma:contentTypeVersion="20" ma:contentTypeDescription="Ein neues Dokument erstellen." ma:contentTypeScope="" ma:versionID="3dd13db5bb5108c7fba6c567ccb6cc6d">
  <xsd:schema xmlns:xsd="http://www.w3.org/2001/XMLSchema" xmlns:xs="http://www.w3.org/2001/XMLSchema" xmlns:p="http://schemas.microsoft.com/office/2006/metadata/properties" xmlns:ns1="http://schemas.microsoft.com/sharepoint/v3" xmlns:ns2="1f337b43-997f-43bf-959a-bbb71dddae46" xmlns:ns3="51ea74bd-71d5-4fc7-86f8-59e69b2f3848" targetNamespace="http://schemas.microsoft.com/office/2006/metadata/properties" ma:root="true" ma:fieldsID="072c35aa4ec540d46dc69feb30d1745f" ns1:_="" ns2:_="" ns3:_="">
    <xsd:import namespace="http://schemas.microsoft.com/sharepoint/v3"/>
    <xsd:import namespace="1f337b43-997f-43bf-959a-bbb71dddae46"/>
    <xsd:import namespace="51ea74bd-71d5-4fc7-86f8-59e69b2f38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37b43-997f-43bf-959a-bbb71dddae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8a6b1c68-4591-4071-a616-a400c595fe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a74bd-71d5-4fc7-86f8-59e69b2f38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bbb79421-52a4-4e54-9af2-01dc1917fd74}" ma:internalName="TaxCatchAll" ma:showField="CatchAllData" ma:web="51ea74bd-71d5-4fc7-86f8-59e69b2f38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CDACE-676F-4EE7-B65F-29D1CA82233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1ea74bd-71d5-4fc7-86f8-59e69b2f3848"/>
    <ds:schemaRef ds:uri="1f337b43-997f-43bf-959a-bbb71dddae46"/>
  </ds:schemaRefs>
</ds:datastoreItem>
</file>

<file path=customXml/itemProps2.xml><?xml version="1.0" encoding="utf-8"?>
<ds:datastoreItem xmlns:ds="http://schemas.openxmlformats.org/officeDocument/2006/customXml" ds:itemID="{597868F0-8A7E-4D4E-9157-3B4E6619D3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f337b43-997f-43bf-959a-bbb71dddae46"/>
    <ds:schemaRef ds:uri="51ea74bd-71d5-4fc7-86f8-59e69b2f38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31B990-5175-495E-88FE-14229FF62A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4D2AAB-F852-44AB-8627-1E1BA82C8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502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Panatda Kornkaew</dc:creator>
  <cp:keywords/>
  <dc:description/>
  <cp:lastModifiedBy>Müller, Kathrin</cp:lastModifiedBy>
  <cp:revision>23</cp:revision>
  <cp:lastPrinted>2022-09-05T16:49:00Z</cp:lastPrinted>
  <dcterms:created xsi:type="dcterms:W3CDTF">2024-04-11T09:58:00Z</dcterms:created>
  <dcterms:modified xsi:type="dcterms:W3CDTF">2024-04-16T08:30:00Z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0x010100BF1EA88692196343BAF95DBA50F6A209</vt:lpwstr>
  </property>
  <property fmtid="{D5CDD505-2E9C-101B-9397-08002B2CF9AE}" pid="3" name="MediaServiceImageTags">
    <vt:lpwstr/>
  </property>
</Properties>
</file>